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4.png" ContentType="image/png"/>
  <Override PartName="/word/media/image3.png" ContentType="image/png"/>
  <Override PartName="/word/media/image1.png" ContentType="image/png"/>
  <Override PartName="/word/media/image2.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80" w:after="0"/>
        <w:rPr>
          <w:lang w:val="nl-BE"/>
        </w:rPr>
      </w:pPr>
      <w:r>
        <w:rPr>
          <w:lang w:val="nl-BE"/>
        </w:rPr>
        <w:t>Vraag 1</w:t>
      </w:r>
    </w:p>
    <w:p>
      <w:pPr>
        <w:pStyle w:val="Normal"/>
        <w:rPr>
          <w:i/>
          <w:i/>
          <w:iCs/>
          <w:lang w:val="nl-BE"/>
        </w:rPr>
      </w:pPr>
      <w:r>
        <w:rPr>
          <w:i/>
          <w:iCs/>
          <w:lang w:val="nl-BE"/>
        </w:rPr>
        <w:t xml:space="preserve"> </w:t>
      </w:r>
      <w:r>
        <w:rPr>
          <w:i/>
          <w:iCs/>
          <w:lang w:val="nl-BE"/>
        </w:rPr>
        <w:t>(Aanbevolen tijd: 20 min.)</w:t>
      </w:r>
    </w:p>
    <w:p>
      <w:pPr>
        <w:pStyle w:val="Normal"/>
        <w:rPr>
          <w:rFonts w:ascii="Times New Roman" w:hAnsi="Times New Roman" w:cs="Times New Roman"/>
          <w:sz w:val="24"/>
          <w:szCs w:val="24"/>
          <w:lang w:val="nl-BE" w:eastAsia="ja-JP" w:bidi="he-IL"/>
        </w:rPr>
      </w:pPr>
      <w:r>
        <w:rPr>
          <w:lang w:val="nl-BE" w:eastAsia="ja-JP" w:bidi="he-IL"/>
        </w:rPr>
        <w:t>Je hebt een programma die de prijstoename en -afname voorspelt van een aandeel in de loop van de tijd. Op basis van die gegevens wil je éénmalig dit aandeel kopen op een bepaalde dag en vervolgens later verkopen zodat je winst maximaal is.</w:t>
      </w:r>
    </w:p>
    <w:p>
      <w:pPr>
        <w:pStyle w:val="Normal"/>
        <w:rPr>
          <w:rFonts w:ascii="Times New Roman" w:hAnsi="Times New Roman" w:cs="Times New Roman"/>
          <w:sz w:val="24"/>
          <w:szCs w:val="24"/>
          <w:lang w:val="nl-BE" w:eastAsia="ja-JP" w:bidi="he-IL"/>
        </w:rPr>
      </w:pPr>
      <w:r>
        <w:rPr>
          <w:lang w:val="nl-BE" w:eastAsia="ja-JP" w:bidi="he-IL"/>
        </w:rPr>
        <w:t>Opgave: gegeven een array van integers, bepaal de maximale som van alle mogelijke deelsequenties (m.a.w. deelreeks van aansluitende waarden in de array).</w:t>
      </w:r>
    </w:p>
    <w:p>
      <w:pPr>
        <w:pStyle w:val="Normal"/>
        <w:keepNext w:val="true"/>
        <w:jc w:val="center"/>
        <w:rPr/>
      </w:pPr>
      <w:r>
        <w:rPr/>
        <w:drawing>
          <wp:inline distT="0" distB="1270" distL="0" distR="0">
            <wp:extent cx="3295650" cy="201866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3295650" cy="2018665"/>
                    </a:xfrm>
                    <a:prstGeom prst="rect">
                      <a:avLst/>
                    </a:prstGeom>
                  </pic:spPr>
                </pic:pic>
              </a:graphicData>
            </a:graphic>
          </wp:inline>
        </w:drawing>
      </w:r>
    </w:p>
    <w:p>
      <w:pPr>
        <w:pStyle w:val="Caption1"/>
        <w:jc w:val="center"/>
        <w:rPr/>
      </w:pPr>
      <w:r>
        <w:rPr>
          <w:lang w:val="nl-BE"/>
        </w:rPr>
        <w:t xml:space="preserve">Figuur </w:t>
      </w:r>
      <w:r>
        <w:rPr/>
        <w:fldChar w:fldCharType="begin"/>
      </w:r>
      <w:r>
        <w:rPr/>
        <w:instrText> SEQ Figuur \* ARABIC </w:instrText>
      </w:r>
      <w:r>
        <w:rPr/>
        <w:fldChar w:fldCharType="separate"/>
      </w:r>
      <w:r>
        <w:rPr/>
        <w:t>1</w:t>
      </w:r>
      <w:r>
        <w:rPr/>
        <w:fldChar w:fldCharType="end"/>
      </w:r>
      <w:r>
        <w:rPr>
          <w:lang w:val="nl-BE"/>
        </w:rPr>
        <w:t>: de maximale subarray is aangeduid in dit voorbeeld.</w:t>
      </w:r>
    </w:p>
    <w:p>
      <w:pPr>
        <w:pStyle w:val="Normal"/>
        <w:rPr>
          <w:i/>
          <w:i/>
          <w:iCs/>
          <w:lang w:val="nl-BE"/>
        </w:rPr>
      </w:pPr>
      <w:r>
        <w:rPr>
          <w:lang w:val="nl-BE" w:eastAsia="ja-JP" w:bidi="he-IL"/>
        </w:rPr>
        <w:t>Implementeer de methode “</w:t>
      </w:r>
      <w:r>
        <w:rPr>
          <w:rFonts w:cs="Courier New" w:ascii="Courier New" w:hAnsi="Courier New"/>
          <w:b/>
          <w:bCs/>
          <w:sz w:val="20"/>
          <w:szCs w:val="20"/>
          <w:lang w:val="nl-BE" w:eastAsia="ja-JP" w:bidi="he-IL"/>
        </w:rPr>
        <w:t>stocks</w:t>
      </w:r>
      <w:r>
        <w:rPr>
          <w:rFonts w:cs="Courier New" w:ascii="Courier New" w:hAnsi="Courier New"/>
          <w:sz w:val="20"/>
          <w:szCs w:val="20"/>
          <w:lang w:val="nl-BE" w:eastAsia="ja-JP" w:bidi="he-IL"/>
        </w:rPr>
        <w:t>”</w:t>
      </w:r>
      <w:r>
        <w:rPr>
          <w:lang w:val="nl-BE" w:eastAsia="ja-JP" w:bidi="he-IL"/>
        </w:rPr>
        <w:t xml:space="preserve"> in de meegegeven klasse </w:t>
      </w:r>
      <w:r>
        <w:rPr>
          <w:b/>
          <w:bCs/>
          <w:lang w:val="nl-BE" w:eastAsia="ja-JP" w:bidi="he-IL"/>
        </w:rPr>
        <w:t xml:space="preserve">Stocks </w:t>
      </w:r>
      <w:r>
        <w:rPr>
          <w:lang w:val="nl-BE" w:eastAsia="ja-JP" w:bidi="he-IL"/>
        </w:rPr>
        <w:t>in package</w:t>
      </w:r>
      <w:r>
        <w:rPr>
          <w:b/>
          <w:bCs/>
          <w:lang w:val="nl-BE" w:eastAsia="ja-JP" w:bidi="he-IL"/>
        </w:rPr>
        <w:t xml:space="preserve"> </w:t>
      </w:r>
      <w:r>
        <w:rPr>
          <w:rFonts w:eastAsia="ＭＳ 明朝" w:eastAsiaTheme="minorEastAsia"/>
          <w:lang w:val="nl-BE"/>
        </w:rPr>
        <w:t>“</w:t>
      </w:r>
      <w:r>
        <w:rPr>
          <w:rFonts w:eastAsia="ＭＳ 明朝" w:eastAsiaTheme="minorEastAsia"/>
          <w:b/>
          <w:bCs/>
          <w:lang w:val="nl-BE"/>
        </w:rPr>
        <w:t>vraag1</w:t>
      </w:r>
      <w:r>
        <w:rPr>
          <w:rFonts w:eastAsia="ＭＳ 明朝" w:eastAsiaTheme="minorEastAsia"/>
          <w:lang w:val="nl-BE"/>
        </w:rPr>
        <w:t>”</w:t>
      </w:r>
      <w:r>
        <w:rPr>
          <w:lang w:val="nl-BE" w:eastAsia="ja-JP" w:bidi="he-IL"/>
        </w:rPr>
        <w:t xml:space="preserve">. Geef een </w:t>
      </w:r>
      <w:r>
        <w:rPr>
          <w:b/>
          <w:bCs/>
          <w:lang w:val="nl-BE" w:eastAsia="ja-JP" w:bidi="he-IL"/>
        </w:rPr>
        <w:t>int</w:t>
      </w:r>
      <w:r>
        <w:rPr>
          <w:lang w:val="nl-BE" w:eastAsia="ja-JP" w:bidi="he-IL"/>
        </w:rPr>
        <w:t xml:space="preserve"> terug die de grootste som teruggeeft. De oplossing wordt automatisch voor jou gecontroleerd als je op “run” klikt.</w:t>
        <w:br/>
      </w:r>
    </w:p>
    <w:p>
      <w:pPr>
        <w:pStyle w:val="Heading1"/>
        <w:rPr>
          <w:lang w:val="nl-BE"/>
        </w:rPr>
      </w:pPr>
      <w:r>
        <w:rPr>
          <w:lang w:val="nl-BE"/>
        </w:rPr>
        <w:t>Vraag 2</w:t>
      </w:r>
    </w:p>
    <w:p>
      <w:pPr>
        <w:pStyle w:val="Normal"/>
        <w:rPr>
          <w:i/>
          <w:i/>
          <w:iCs/>
          <w:lang w:val="nl-BE"/>
        </w:rPr>
      </w:pPr>
      <w:r>
        <w:rPr>
          <w:i/>
          <w:iCs/>
          <w:lang w:val="nl-BE"/>
        </w:rPr>
        <w:t>(Aanbevolen tijd: 100 min.)</w:t>
      </w:r>
    </w:p>
    <w:p>
      <w:pPr>
        <w:pStyle w:val="Normal"/>
        <w:rPr>
          <w:rFonts w:eastAsia="ＭＳ 明朝" w:eastAsiaTheme="minorEastAsia"/>
          <w:lang w:val="nl-BE"/>
        </w:rPr>
      </w:pPr>
      <w:r>
        <w:rPr>
          <w:rFonts w:eastAsia="ＭＳ 明朝" w:eastAsiaTheme="minorEastAsia"/>
          <w:lang w:val="nl-BE"/>
        </w:rPr>
        <w:t>In dit deel gaan we een simpele versie van het spel “Tron” implementeren in package “</w:t>
      </w:r>
      <w:r>
        <w:rPr>
          <w:rFonts w:eastAsia="ＭＳ 明朝" w:eastAsiaTheme="minorEastAsia"/>
          <w:b/>
          <w:bCs/>
          <w:lang w:val="nl-BE"/>
        </w:rPr>
        <w:t>vraag2</w:t>
      </w:r>
      <w:r>
        <w:rPr>
          <w:rFonts w:eastAsia="ＭＳ 明朝" w:eastAsiaTheme="minorEastAsia"/>
          <w:lang w:val="nl-BE"/>
        </w:rPr>
        <w:t>”. Dit spel lijkt op “Slither.io”: twee spelers beschrijven een pad van verschillende kleuren. Wanneer een van de spelers zijn eigen pad of het pad van de tegenstander raakt, is deze geëlimineerd.</w:t>
      </w:r>
    </w:p>
    <w:p>
      <w:pPr>
        <w:pStyle w:val="Heading3"/>
        <w:rPr>
          <w:lang w:val="nl-BE"/>
        </w:rPr>
      </w:pPr>
      <w:r>
        <w:rPr>
          <w:lang w:val="nl-BE"/>
        </w:rPr>
        <w:t>Deel 1</w:t>
      </w:r>
    </w:p>
    <w:p>
      <w:pPr>
        <w:pStyle w:val="Normal"/>
        <w:jc w:val="both"/>
        <w:rPr>
          <w:lang w:val="nl-BE"/>
        </w:rPr>
      </w:pPr>
      <w:r>
        <w:rPr>
          <w:lang w:val="nl-BE"/>
        </w:rPr>
        <w:t xml:space="preserve">Maak eerst de klasse </w:t>
      </w:r>
      <w:r>
        <w:rPr>
          <w:b/>
          <w:bCs/>
          <w:lang w:val="nl-BE"/>
        </w:rPr>
        <w:t>Punt</w:t>
      </w:r>
      <w:r>
        <w:rPr>
          <w:lang w:val="nl-BE"/>
        </w:rPr>
        <w:t xml:space="preserve">, die bevat </w:t>
      </w:r>
      <w:r>
        <w:rPr>
          <w:rFonts w:eastAsia="Times New Roman"/>
          <w:lang w:val="nl-BE" w:eastAsia="ja-JP" w:bidi="he-IL"/>
        </w:rPr>
        <w:t xml:space="preserve">x en y coördinaten elk van het type </w:t>
      </w:r>
      <w:r>
        <w:rPr>
          <w:rFonts w:eastAsia="Times New Roman"/>
          <w:b/>
          <w:bCs/>
          <w:lang w:val="nl-BE" w:eastAsia="ja-JP" w:bidi="he-IL"/>
        </w:rPr>
        <w:t xml:space="preserve">int. </w:t>
      </w:r>
      <w:r>
        <w:rPr>
          <w:lang w:val="nl-BE"/>
        </w:rPr>
        <w:t xml:space="preserve">Maak dan de klasse </w:t>
      </w:r>
      <w:r>
        <w:rPr>
          <w:b/>
          <w:bCs/>
          <w:lang w:val="nl-BE"/>
        </w:rPr>
        <w:t>Speler</w:t>
      </w:r>
      <w:r>
        <w:rPr>
          <w:lang w:val="nl-BE"/>
        </w:rPr>
        <w:t xml:space="preserve">. Een Speler heeft een positie gegeven door een </w:t>
      </w:r>
      <w:r>
        <w:rPr>
          <w:b/>
          <w:bCs/>
          <w:lang w:val="nl-BE"/>
        </w:rPr>
        <w:t>Punt</w:t>
      </w:r>
      <w:r>
        <w:rPr>
          <w:lang w:val="nl-BE"/>
        </w:rPr>
        <w:t xml:space="preserve">, en bevat een ook lijst van </w:t>
      </w:r>
      <w:r>
        <w:rPr>
          <w:b/>
          <w:bCs/>
          <w:lang w:val="nl-BE"/>
        </w:rPr>
        <w:t>Punt</w:t>
      </w:r>
      <w:r>
        <w:rPr>
          <w:lang w:val="nl-BE"/>
        </w:rPr>
        <w:t>en genaamd “</w:t>
      </w:r>
      <w:r>
        <w:rPr>
          <w:b/>
          <w:bCs/>
          <w:lang w:val="nl-BE"/>
        </w:rPr>
        <w:t>lijnreeks</w:t>
      </w:r>
      <w:r>
        <w:rPr>
          <w:lang w:val="nl-BE"/>
        </w:rPr>
        <w:t xml:space="preserve">” die het getraceerde pad van de Speler bijhoudt.  Die lijst stelt </w:t>
      </w:r>
      <w:r>
        <w:rPr>
          <w:b/>
          <w:bCs/>
          <w:lang w:val="nl-BE"/>
        </w:rPr>
        <w:t>N</w:t>
      </w:r>
      <w:r>
        <w:rPr>
          <w:lang w:val="nl-BE"/>
        </w:rPr>
        <w:t xml:space="preserve"> aan elkaar verbonden lijnstukken voor, gebruik makende van </w:t>
      </w:r>
      <w:r>
        <w:rPr>
          <w:b/>
          <w:bCs/>
          <w:lang w:val="nl-BE"/>
        </w:rPr>
        <w:t>N+1</w:t>
      </w:r>
      <w:r>
        <w:rPr>
          <w:lang w:val="nl-BE"/>
        </w:rPr>
        <w:t xml:space="preserve"> </w:t>
      </w:r>
      <w:r>
        <w:rPr>
          <w:b/>
          <w:bCs/>
          <w:lang w:val="nl-BE"/>
        </w:rPr>
        <w:t>Punt</w:t>
      </w:r>
      <w:r>
        <w:rPr>
          <w:lang w:val="nl-BE"/>
        </w:rPr>
        <w:t>en (zie Figuur 2)</w:t>
      </w:r>
    </w:p>
    <w:p>
      <w:pPr>
        <w:pStyle w:val="Normal"/>
        <w:rPr>
          <w:lang w:val="nl-BE"/>
        </w:rPr>
      </w:pPr>
      <w:r>
        <w:rPr>
          <w:lang w:val="nl-BE"/>
        </w:rPr>
      </w:r>
    </w:p>
    <w:p>
      <w:pPr>
        <w:pStyle w:val="Normal"/>
        <w:rPr>
          <w:lang w:val="nl-BE"/>
        </w:rPr>
      </w:pPr>
      <w:r>
        <w:rPr>
          <w:lang w:val="nl-BE"/>
        </w:rPr>
      </w:r>
      <w:r>
        <w:br w:type="page"/>
      </w:r>
    </w:p>
    <w:p>
      <w:pPr>
        <w:pStyle w:val="Normal"/>
        <w:rPr>
          <w:lang w:val="nl-BE"/>
        </w:rPr>
      </w:pPr>
      <w:r>
        <w:rPr>
          <w:lang w:val="nl-BE"/>
        </w:rPr>
        <w:t xml:space="preserve">Maak en implementeer de volgende methodes in </w:t>
      </w:r>
      <w:r>
        <w:rPr>
          <w:b/>
          <w:bCs/>
          <w:lang w:val="nl-BE"/>
        </w:rPr>
        <w:t>Speler</w:t>
      </w:r>
      <w:r>
        <w:rPr>
          <w:lang w:val="nl-BE"/>
        </w:rPr>
        <w:t>:</w:t>
      </w:r>
    </w:p>
    <w:p>
      <w:pPr>
        <w:pStyle w:val="ListParagraph"/>
        <w:numPr>
          <w:ilvl w:val="0"/>
          <w:numId w:val="1"/>
        </w:numPr>
        <w:rPr>
          <w:lang w:val="nl-BE"/>
        </w:rPr>
      </w:pPr>
      <w:r>
        <w:rPr>
          <w:b/>
          <w:bCs/>
          <w:lang w:val="nl-BE"/>
        </w:rPr>
        <w:t xml:space="preserve">replacepoint(Punt p): </w:t>
      </w:r>
      <w:r>
        <w:rPr>
          <w:lang w:val="nl-BE"/>
        </w:rPr>
        <w:t xml:space="preserve">vervangt het laatste Punt in </w:t>
      </w:r>
      <w:r>
        <w:rPr>
          <w:b/>
          <w:bCs/>
          <w:lang w:val="nl-BE"/>
        </w:rPr>
        <w:t>lijnreeks</w:t>
      </w:r>
      <w:r>
        <w:rPr>
          <w:lang w:val="nl-BE"/>
        </w:rPr>
        <w:t xml:space="preserve"> door het nieuwe meegegeven Punt.</w:t>
      </w:r>
    </w:p>
    <w:p>
      <w:pPr>
        <w:pStyle w:val="ListParagraph"/>
        <w:numPr>
          <w:ilvl w:val="0"/>
          <w:numId w:val="1"/>
        </w:numPr>
        <w:rPr>
          <w:lang w:val="nl-BE"/>
        </w:rPr>
      </w:pPr>
      <w:r>
        <w:rPr>
          <w:lang w:val="nl-BE"/>
        </w:rPr>
        <w:t xml:space="preserve">De methodes </w:t>
      </w:r>
      <w:r>
        <w:rPr>
          <w:rFonts w:eastAsia="Times New Roman"/>
          <w:b/>
          <w:bCs/>
          <w:lang w:val="nl-BE" w:eastAsia="ja-JP" w:bidi="he-IL"/>
        </w:rPr>
        <w:t>isHorizontaal(int idx)</w:t>
      </w:r>
      <w:r>
        <w:rPr>
          <w:rFonts w:eastAsia="Times New Roman"/>
          <w:lang w:val="nl-BE" w:eastAsia="ja-JP" w:bidi="he-IL"/>
        </w:rPr>
        <w:t xml:space="preserve"> en </w:t>
      </w:r>
      <w:r>
        <w:rPr>
          <w:rFonts w:eastAsia="Times New Roman"/>
          <w:b/>
          <w:bCs/>
          <w:lang w:val="nl-BE" w:eastAsia="ja-JP" w:bidi="he-IL"/>
        </w:rPr>
        <w:t xml:space="preserve">isVerticaal(int idx) </w:t>
      </w:r>
      <w:r>
        <w:rPr>
          <w:rFonts w:eastAsia="Times New Roman"/>
          <w:lang w:val="nl-BE" w:eastAsia="ja-JP" w:bidi="he-IL"/>
        </w:rPr>
        <w:t xml:space="preserve">moeten een </w:t>
      </w:r>
      <w:r>
        <w:rPr>
          <w:b/>
          <w:bCs/>
          <w:lang w:val="nl-BE"/>
        </w:rPr>
        <w:t xml:space="preserve">boolean </w:t>
      </w:r>
      <w:r>
        <w:rPr>
          <w:lang w:val="nl-BE"/>
        </w:rPr>
        <w:t>teruggeven</w:t>
      </w:r>
      <w:r>
        <w:rPr>
          <w:b/>
          <w:bCs/>
          <w:lang w:val="nl-BE"/>
        </w:rPr>
        <w:t xml:space="preserve">; </w:t>
      </w:r>
      <w:r>
        <w:rPr>
          <w:lang w:val="nl-BE"/>
        </w:rPr>
        <w:t>deze geven aan of het lijnstuk met index “idx” respectievelijk horizontaal of verticaal georiënteerd is.</w:t>
      </w:r>
      <w:r>
        <w:rPr>
          <w:lang w:val="nl-BE" w:eastAsia="ja-JP" w:bidi="he-IL"/>
        </w:rPr>
        <w:t xml:space="preserve"> </w:t>
      </w:r>
    </w:p>
    <w:p>
      <w:pPr>
        <w:pStyle w:val="ListParagraph"/>
        <w:rPr>
          <w:lang w:val="nl-BE"/>
        </w:rPr>
      </w:pPr>
      <w:r>
        <w:rPr>
          <w:lang w:val="nl-BE"/>
        </w:rPr>
      </w:r>
    </w:p>
    <w:p>
      <w:pPr>
        <w:pStyle w:val="Normal"/>
        <w:keepNext w:val="true"/>
        <w:jc w:val="center"/>
        <w:rPr/>
      </w:pPr>
      <w:r>
        <w:rPr/>
        <w:drawing>
          <wp:inline distT="0" distB="0" distL="0" distR="0">
            <wp:extent cx="4498975" cy="1390650"/>
            <wp:effectExtent l="0" t="0" r="0" b="0"/>
            <wp:docPr id="2"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
                    <pic:cNvPicPr>
                      <a:picLocks noChangeAspect="1" noChangeArrowheads="1"/>
                    </pic:cNvPicPr>
                  </pic:nvPicPr>
                  <pic:blipFill>
                    <a:blip r:embed="rId3"/>
                    <a:stretch>
                      <a:fillRect/>
                    </a:stretch>
                  </pic:blipFill>
                  <pic:spPr bwMode="auto">
                    <a:xfrm>
                      <a:off x="0" y="0"/>
                      <a:ext cx="4498975" cy="1390650"/>
                    </a:xfrm>
                    <a:prstGeom prst="rect">
                      <a:avLst/>
                    </a:prstGeom>
                  </pic:spPr>
                </pic:pic>
              </a:graphicData>
            </a:graphic>
          </wp:inline>
        </w:drawing>
      </w:r>
    </w:p>
    <w:p>
      <w:pPr>
        <w:pStyle w:val="Caption1"/>
        <w:jc w:val="center"/>
        <w:rPr/>
      </w:pPr>
      <w:r>
        <w:rPr>
          <w:lang w:val="nl-BE"/>
        </w:rPr>
        <w:t xml:space="preserve">Figuur </w:t>
      </w:r>
      <w:r>
        <w:rPr/>
        <w:fldChar w:fldCharType="begin"/>
      </w:r>
      <w:r>
        <w:rPr/>
        <w:instrText> SEQ Figuur \* ARABIC </w:instrText>
      </w:r>
      <w:r>
        <w:rPr/>
        <w:fldChar w:fldCharType="separate"/>
      </w:r>
      <w:r>
        <w:rPr/>
        <w:t>2</w:t>
      </w:r>
      <w:r>
        <w:rPr/>
        <w:fldChar w:fldCharType="end"/>
      </w:r>
      <w:r>
        <w:rPr>
          <w:lang w:val="nl-BE"/>
        </w:rPr>
        <w:t xml:space="preserve">: Lijst van N+1 punten die N lijnstukken voorstelt </w:t>
      </w:r>
    </w:p>
    <w:p>
      <w:pPr>
        <w:pStyle w:val="Normal"/>
        <w:rPr>
          <w:lang w:val="nl-BE"/>
        </w:rPr>
      </w:pPr>
      <w:r>
        <w:rPr>
          <w:lang w:val="nl-BE"/>
        </w:rPr>
        <w:t xml:space="preserve">Vervolgens willen we bepalen of een meegegeven Punt </w:t>
      </w:r>
      <w:r>
        <w:rPr/>
      </w:r>
      <m:oMath xmlns:m="http://schemas.openxmlformats.org/officeDocument/2006/math">
        <m:acc>
          <m:accPr>
            <m:chr m:val="⃗"/>
          </m:accPr>
          <m:e>
            <m:r>
              <w:rPr>
                <w:rFonts w:ascii="Cambria Math" w:hAnsi="Cambria Math"/>
              </w:rPr>
              <m:t xml:space="preserve">p</m:t>
            </m:r>
          </m:e>
        </m:acc>
      </m:oMath>
      <w:r>
        <w:rPr>
          <w:lang w:val="nl-BE"/>
        </w:rPr>
        <w:t xml:space="preserve"> ligt op de lijn. Voor elk paar openvolgende punten </w:t>
      </w:r>
      <w:r>
        <w:rPr/>
      </w:r>
      <m:oMath xmlns:m="http://schemas.openxmlformats.org/officeDocument/2006/math">
        <m:acc>
          <m:accPr>
            <m:chr m:val="⃗"/>
          </m:accPr>
          <m:e>
            <m:r>
              <w:rPr>
                <w:rFonts w:ascii="Cambria Math" w:hAnsi="Cambria Math"/>
              </w:rPr>
              <m:t xml:space="preserve">a</m:t>
            </m:r>
          </m:e>
        </m:acc>
      </m:oMath>
      <w:r>
        <w:rPr>
          <w:rFonts w:eastAsia="ＭＳ 明朝" w:eastAsiaTheme="minorEastAsia"/>
          <w:lang w:val="nl-BE"/>
        </w:rPr>
        <w:t xml:space="preserve"> en </w:t>
      </w:r>
      <w:r>
        <w:rPr/>
      </w:r>
      <m:oMath xmlns:m="http://schemas.openxmlformats.org/officeDocument/2006/math">
        <m:acc>
          <m:accPr>
            <m:chr m:val="⃗"/>
          </m:accPr>
          <m:e>
            <m:r>
              <w:rPr>
                <w:rFonts w:ascii="Cambria Math" w:hAnsi="Cambria Math"/>
              </w:rPr>
              <m:t xml:space="preserve">b</m:t>
            </m:r>
          </m:e>
        </m:acc>
      </m:oMath>
      <w:r>
        <w:rPr>
          <w:lang w:val="nl-BE"/>
        </w:rPr>
        <w:t xml:space="preserve"> (overeenkomstig met elk lijnstuk) moeten we dus controleren of er voldaan wordt aan de volgende vergelijking:</w:t>
      </w:r>
    </w:p>
    <w:p>
      <w:pPr>
        <w:pStyle w:val="Normal"/>
        <w:jc w:val="center"/>
        <w:rPr>
          <w:lang w:val="nl-BE"/>
        </w:rPr>
      </w:pPr>
      <w:r>
        <w:rPr/>
      </w:r>
      <m:oMath xmlns:m="http://schemas.openxmlformats.org/officeDocument/2006/math">
        <m:acc>
          <m:accPr>
            <m:chr m:val="⃗"/>
          </m:accPr>
          <m:e>
            <m:r>
              <w:rPr>
                <w:rFonts w:ascii="Cambria Math" w:hAnsi="Cambria Math"/>
              </w:rPr>
              <m:t xml:space="preserve">x</m:t>
            </m:r>
          </m:e>
        </m:acc>
        <m:r>
          <w:rPr>
            <w:rFonts w:ascii="Cambria Math" w:hAnsi="Cambria Math"/>
          </w:rPr>
          <m:t xml:space="preserve">=</m:t>
        </m:r>
        <m:acc>
          <m:accPr>
            <m:chr m:val="⃗"/>
          </m:accPr>
          <m:e>
            <m:r>
              <w:rPr>
                <w:rFonts w:ascii="Cambria Math" w:hAnsi="Cambria Math"/>
              </w:rPr>
              <m:t xml:space="preserve">a</m:t>
            </m:r>
          </m:e>
        </m:acc>
        <m:r>
          <w:rPr>
            <w:rFonts w:ascii="Cambria Math" w:hAnsi="Cambria Math"/>
          </w:rPr>
          <m:t xml:space="preserve">∙</m:t>
        </m:r>
        <m:r>
          <w:rPr>
            <w:rFonts w:ascii="Cambria Math" w:hAnsi="Cambria Math"/>
          </w:rPr>
          <m:t xml:space="preserve">t</m:t>
        </m:r>
        <m:r>
          <w:rPr>
            <w:rFonts w:ascii="Cambria Math" w:hAnsi="Cambria Math"/>
          </w:rPr>
          <m:t xml:space="preserve">+</m:t>
        </m:r>
        <m:acc>
          <m:accPr>
            <m:chr m:val="⃗"/>
          </m:accPr>
          <m:e>
            <m:r>
              <w:rPr>
                <w:rFonts w:ascii="Cambria Math" w:hAnsi="Cambria Math"/>
              </w:rPr>
              <m:t xml:space="preserve">b</m:t>
            </m:r>
          </m:e>
        </m:acc>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r>
              <w:rPr>
                <w:rFonts w:ascii="Cambria Math" w:hAnsi="Cambria Math"/>
              </w:rPr>
              <m:t xml:space="preserve">t</m:t>
            </m:r>
          </m:e>
        </m:d>
      </m:oMath>
      <w:r>
        <w:rPr>
          <w:rFonts w:eastAsia="ＭＳ 明朝" w:eastAsiaTheme="minorEastAsia"/>
          <w:lang w:val="nl-BE"/>
        </w:rPr>
        <w:t xml:space="preserve">   </w:t>
      </w:r>
      <w:r>
        <w:rPr>
          <w:rFonts w:eastAsia="ＭＳ 明朝" w:eastAsiaTheme="minorEastAsia"/>
          <w:lang w:val="nl-BE"/>
        </w:rPr>
        <w:t xml:space="preserve">waar   </w:t>
      </w:r>
      <w:r>
        <w:rPr/>
      </w:r>
      <m:oMath xmlns:m="http://schemas.openxmlformats.org/officeDocument/2006/math">
        <m:r>
          <w:rPr>
            <w:rFonts w:ascii="Cambria Math" w:hAnsi="Cambria Math"/>
          </w:rPr>
          <m:t xml:space="preserve">t</m:t>
        </m:r>
        <m:r>
          <w:rPr>
            <w:rFonts w:ascii="Cambria Math" w:hAnsi="Cambria Math"/>
          </w:rPr>
          <m:t xml:space="preserve">∈</m:t>
        </m:r>
        <m:d>
          <m:dPr>
            <m:begChr m:val="["/>
            <m:endChr m:val="]"/>
          </m:dPr>
          <m:e>
            <m:r>
              <w:rPr>
                <w:rFonts w:ascii="Cambria Math" w:hAnsi="Cambria Math"/>
              </w:rPr>
              <m:t xml:space="preserve">0</m:t>
            </m:r>
            <m:r>
              <w:rPr>
                <w:rFonts w:ascii="Cambria Math" w:hAnsi="Cambria Math"/>
              </w:rPr>
              <m:t xml:space="preserve">,</m:t>
            </m:r>
            <m:r>
              <w:rPr>
                <w:rFonts w:ascii="Cambria Math" w:hAnsi="Cambria Math"/>
              </w:rPr>
              <m:t xml:space="preserve">1</m:t>
            </m:r>
          </m:e>
        </m:d>
      </m:oMath>
    </w:p>
    <w:p>
      <w:pPr>
        <w:pStyle w:val="Normal"/>
        <w:rPr>
          <w:rFonts w:eastAsia="ＭＳ 明朝" w:eastAsiaTheme="minorEastAsia"/>
          <w:lang w:val="nl-BE"/>
        </w:rPr>
      </w:pPr>
      <w:r>
        <w:rPr>
          <w:lang w:val="nl-BE" w:eastAsia="ja-JP" w:bidi="he-IL"/>
        </w:rPr>
        <w:t xml:space="preserve">Dit kunnen we achterhalen door </w:t>
      </w:r>
      <w:r>
        <w:rPr/>
      </w:r>
      <m:oMath xmlns:m="http://schemas.openxmlformats.org/officeDocument/2006/math">
        <m:acc>
          <m:accPr>
            <m:chr m:val="⃗"/>
          </m:accPr>
          <m:e>
            <m:r>
              <w:rPr>
                <w:rFonts w:ascii="Cambria Math" w:hAnsi="Cambria Math"/>
              </w:rPr>
              <m:t xml:space="preserve">p</m:t>
            </m:r>
          </m:e>
        </m:acc>
      </m:oMath>
      <w:r>
        <w:rPr>
          <w:rFonts w:eastAsia="ＭＳ 明朝" w:eastAsiaTheme="minorEastAsia"/>
          <w:lang w:val="nl-BE"/>
        </w:rPr>
        <w:t xml:space="preserve"> te projecteren op het lijnstuk gevormd door </w:t>
      </w:r>
      <w:r>
        <w:rPr/>
      </w:r>
      <m:oMath xmlns:m="http://schemas.openxmlformats.org/officeDocument/2006/math">
        <m:acc>
          <m:accPr>
            <m:chr m:val="⃗"/>
          </m:accPr>
          <m:e>
            <m:r>
              <w:rPr>
                <w:rFonts w:ascii="Cambria Math" w:hAnsi="Cambria Math"/>
              </w:rPr>
              <m:t xml:space="preserve">a</m:t>
            </m:r>
          </m:e>
        </m:acc>
      </m:oMath>
      <w:r>
        <w:rPr>
          <w:rFonts w:eastAsia="ＭＳ 明朝" w:eastAsiaTheme="minorEastAsia"/>
          <w:lang w:val="nl-BE"/>
        </w:rPr>
        <w:t xml:space="preserve"> en </w:t>
      </w:r>
      <w:r>
        <w:rPr/>
      </w:r>
      <m:oMath xmlns:m="http://schemas.openxmlformats.org/officeDocument/2006/math">
        <m:acc>
          <m:accPr>
            <m:chr m:val="⃗"/>
          </m:accPr>
          <m:e>
            <m:r>
              <w:rPr>
                <w:rFonts w:ascii="Cambria Math" w:hAnsi="Cambria Math"/>
              </w:rPr>
              <m:t xml:space="preserve">b</m:t>
            </m:r>
          </m:e>
        </m:acc>
      </m:oMath>
      <w:r>
        <w:rPr>
          <w:rFonts w:eastAsia="ＭＳ 明朝" w:eastAsiaTheme="minorEastAsia"/>
          <w:lang w:val="nl-BE"/>
        </w:rPr>
        <w:t xml:space="preserve"> (resulterend in </w:t>
      </w:r>
      <w:r>
        <w:rPr/>
      </w:r>
      <m:oMath xmlns:m="http://schemas.openxmlformats.org/officeDocument/2006/math">
        <m:sSub>
          <m:e>
            <m:acc>
              <m:accPr>
                <m:chr m:val="⃗"/>
              </m:accPr>
              <m:e>
                <m:r>
                  <w:rPr>
                    <w:rFonts w:ascii="Cambria Math" w:hAnsi="Cambria Math"/>
                  </w:rPr>
                  <m:t xml:space="preserve">p</m:t>
                </m:r>
              </m:e>
            </m:acc>
          </m:e>
          <m:sub>
            <m:r>
              <w:rPr>
                <w:rFonts w:ascii="Cambria Math" w:hAnsi="Cambria Math"/>
              </w:rPr>
              <m:t xml:space="preserve">P</m:t>
            </m:r>
          </m:sub>
        </m:sSub>
      </m:oMath>
      <w:r>
        <w:rPr>
          <w:rFonts w:eastAsia="ＭＳ 明朝" w:eastAsiaTheme="minorEastAsia"/>
          <w:lang w:val="nl-BE"/>
        </w:rPr>
        <w:t xml:space="preserve">), en vervolgens de afstand tussen </w:t>
      </w:r>
      <w:r>
        <w:rPr/>
      </w:r>
      <m:oMath xmlns:m="http://schemas.openxmlformats.org/officeDocument/2006/math">
        <m:acc>
          <m:accPr>
            <m:chr m:val="⃗"/>
          </m:accPr>
          <m:e>
            <m:r>
              <w:rPr>
                <w:rFonts w:ascii="Cambria Math" w:hAnsi="Cambria Math"/>
              </w:rPr>
              <m:t xml:space="preserve">p</m:t>
            </m:r>
          </m:e>
        </m:acc>
      </m:oMath>
      <w:r>
        <w:rPr>
          <w:rFonts w:eastAsia="ＭＳ 明朝" w:eastAsiaTheme="minorEastAsia"/>
          <w:lang w:val="nl-BE"/>
        </w:rPr>
        <w:t xml:space="preserve"> en </w:t>
      </w:r>
      <w:r>
        <w:rPr/>
      </w:r>
      <m:oMath xmlns:m="http://schemas.openxmlformats.org/officeDocument/2006/math">
        <m:sSub>
          <m:e>
            <m:acc>
              <m:accPr>
                <m:chr m:val="⃗"/>
              </m:accPr>
              <m:e>
                <m:r>
                  <w:rPr>
                    <w:rFonts w:ascii="Cambria Math" w:hAnsi="Cambria Math"/>
                  </w:rPr>
                  <m:t xml:space="preserve">p</m:t>
                </m:r>
              </m:e>
            </m:acc>
          </m:e>
          <m:sub>
            <m:r>
              <w:rPr>
                <w:rFonts w:ascii="Cambria Math" w:hAnsi="Cambria Math"/>
              </w:rPr>
              <m:t xml:space="preserve">P</m:t>
            </m:r>
          </m:sub>
        </m:sSub>
      </m:oMath>
      <w:r>
        <w:rPr>
          <w:rFonts w:eastAsia="ＭＳ 明朝" w:eastAsiaTheme="minorEastAsia"/>
          <w:lang w:val="nl-BE"/>
        </w:rPr>
        <w:t xml:space="preserve"> te meten. We kunnen te waarde </w:t>
      </w:r>
      <w:r>
        <w:rPr/>
      </w:r>
      <m:oMath xmlns:m="http://schemas.openxmlformats.org/officeDocument/2006/math">
        <m:r>
          <w:rPr>
            <w:rFonts w:ascii="Cambria Math" w:hAnsi="Cambria Math"/>
          </w:rPr>
          <m:t xml:space="preserve">t</m:t>
        </m:r>
      </m:oMath>
      <w:r>
        <w:rPr>
          <w:rFonts w:eastAsia="ＭＳ 明朝" w:eastAsiaTheme="minorEastAsia"/>
          <w:lang w:val="nl-BE"/>
        </w:rPr>
        <w:t xml:space="preserve"> van het geprojecteerde punt achterhalen gebruik makende van de volgende formule:</w:t>
      </w:r>
    </w:p>
    <w:p>
      <w:pPr>
        <w:pStyle w:val="Normal"/>
        <w:rPr>
          <w:rFonts w:eastAsia="ＭＳ 明朝" w:eastAsiaTheme="minorEastAsia"/>
          <w:lang w:val="nl-BE"/>
        </w:rPr>
      </w:pPr>
      <w:r>
        <w:rPr/>
      </w:r>
      <m:oMath xmlns:m="http://schemas.openxmlformats.org/officeDocument/2006/math">
        <m:r>
          <w:rPr>
            <w:rFonts w:ascii="Cambria Math" w:hAnsi="Cambria Math"/>
          </w:rPr>
          <m:t xml:space="preserve">t</m:t>
        </m:r>
        <m:r>
          <w:rPr>
            <w:rFonts w:ascii="Cambria Math" w:hAnsi="Cambria Math"/>
          </w:rPr>
          <m:t xml:space="preserve">=</m:t>
        </m:r>
        <m:f>
          <m:num>
            <m:d>
              <m:dPr>
                <m:begChr m:val="("/>
                <m:endChr m:val=")"/>
              </m:dPr>
              <m:e>
                <m:acc>
                  <m:accPr>
                    <m:chr m:val="⃗"/>
                  </m:accPr>
                  <m:e>
                    <m:r>
                      <w:rPr>
                        <w:rFonts w:ascii="Cambria Math" w:hAnsi="Cambria Math"/>
                      </w:rPr>
                      <m:t xml:space="preserve">p</m:t>
                    </m:r>
                  </m:e>
                </m:acc>
                <m:r>
                  <w:rPr>
                    <w:rFonts w:ascii="Cambria Math" w:hAnsi="Cambria Math"/>
                  </w:rPr>
                  <m:t xml:space="preserve">−</m:t>
                </m:r>
                <m:acc>
                  <m:accPr>
                    <m:chr m:val="⃗"/>
                  </m:accPr>
                  <m:e>
                    <m:r>
                      <w:rPr>
                        <w:rFonts w:ascii="Cambria Math" w:hAnsi="Cambria Math"/>
                      </w:rPr>
                      <m:t xml:space="preserve">b</m:t>
                    </m:r>
                  </m:e>
                </m:acc>
              </m:e>
            </m:d>
            <m:r>
              <w:rPr>
                <w:rFonts w:ascii="Cambria Math" w:hAnsi="Cambria Math"/>
              </w:rPr>
              <m:t xml:space="preserve">∙</m:t>
            </m:r>
            <m:d>
              <m:dPr>
                <m:begChr m:val="("/>
                <m:endChr m:val=")"/>
              </m:dPr>
              <m:e>
                <m:acc>
                  <m:accPr>
                    <m:chr m:val="⃗"/>
                  </m:accPr>
                  <m:e>
                    <m:r>
                      <w:rPr>
                        <w:rFonts w:ascii="Cambria Math" w:hAnsi="Cambria Math"/>
                      </w:rPr>
                      <m:t xml:space="preserve">a</m:t>
                    </m:r>
                  </m:e>
                </m:acc>
                <m:r>
                  <w:rPr>
                    <w:rFonts w:ascii="Cambria Math" w:hAnsi="Cambria Math"/>
                  </w:rPr>
                  <m:t xml:space="preserve">−</m:t>
                </m:r>
                <m:acc>
                  <m:accPr>
                    <m:chr m:val="⃗"/>
                  </m:accPr>
                  <m:e>
                    <m:r>
                      <w:rPr>
                        <w:rFonts w:ascii="Cambria Math" w:hAnsi="Cambria Math"/>
                      </w:rPr>
                      <m:t xml:space="preserve">b</m:t>
                    </m:r>
                  </m:e>
                </m:acc>
              </m:e>
            </m:d>
          </m:num>
          <m:den>
            <m:sSup>
              <m:e>
                <m:d>
                  <m:dPr>
                    <m:begChr m:val="‖"/>
                    <m:endChr m:val="‖"/>
                  </m:dPr>
                  <m:e>
                    <m:acc>
                      <m:accPr>
                        <m:chr m:val="⃗"/>
                      </m:accPr>
                      <m:e>
                        <m:r>
                          <w:rPr>
                            <w:rFonts w:ascii="Cambria Math" w:hAnsi="Cambria Math"/>
                          </w:rPr>
                          <m:t xml:space="preserve">a</m:t>
                        </m:r>
                      </m:e>
                    </m:acc>
                    <m:r>
                      <w:rPr>
                        <w:rFonts w:ascii="Cambria Math" w:hAnsi="Cambria Math"/>
                      </w:rPr>
                      <m:t xml:space="preserve">−</m:t>
                    </m:r>
                    <m:acc>
                      <m:accPr>
                        <m:chr m:val="⃗"/>
                      </m:accPr>
                      <m:e>
                        <m:r>
                          <w:rPr>
                            <w:rFonts w:ascii="Cambria Math" w:hAnsi="Cambria Math"/>
                          </w:rPr>
                          <m:t xml:space="preserve">b</m:t>
                        </m:r>
                      </m:e>
                    </m:acc>
                  </m:e>
                </m:d>
              </m:e>
              <m:sup>
                <m:r>
                  <w:rPr>
                    <w:rFonts w:ascii="Cambria Math" w:hAnsi="Cambria Math"/>
                  </w:rPr>
                  <m:t xml:space="preserve">2</m:t>
                </m:r>
              </m:sup>
            </m:sSup>
          </m:den>
        </m:f>
      </m:oMath>
    </w:p>
    <w:p>
      <w:pPr>
        <w:pStyle w:val="Normal"/>
        <w:rPr>
          <w:rFonts w:eastAsia="ＭＳ 明朝" w:eastAsiaTheme="minorEastAsia"/>
          <w:lang w:val="nl-BE"/>
        </w:rPr>
      </w:pPr>
      <w:r>
        <w:rPr>
          <w:rFonts w:eastAsia="ＭＳ 明朝" w:eastAsiaTheme="minorEastAsia"/>
          <w:lang w:val="nl-BE"/>
        </w:rPr>
        <w:t xml:space="preserve">Invullen in de vorige vergelijking geeft ons het geprojecteerde punt </w:t>
      </w:r>
      <w:r>
        <w:rPr/>
      </w:r>
      <m:oMath xmlns:m="http://schemas.openxmlformats.org/officeDocument/2006/math">
        <m:sSub>
          <m:e>
            <m:acc>
              <m:accPr>
                <m:chr m:val="⃗"/>
              </m:accPr>
              <m:e>
                <m:r>
                  <w:rPr>
                    <w:rFonts w:ascii="Cambria Math" w:hAnsi="Cambria Math"/>
                  </w:rPr>
                  <m:t xml:space="preserve">p</m:t>
                </m:r>
              </m:e>
            </m:acc>
          </m:e>
          <m:sub>
            <m:r>
              <w:rPr>
                <w:rFonts w:ascii="Cambria Math" w:hAnsi="Cambria Math"/>
              </w:rPr>
              <m:t xml:space="preserve">P</m:t>
            </m:r>
          </m:sub>
        </m:sSub>
      </m:oMath>
      <w:r>
        <w:rPr>
          <w:rFonts w:eastAsia="ＭＳ 明朝" w:eastAsiaTheme="minorEastAsia"/>
          <w:lang w:val="nl-BE"/>
        </w:rPr>
        <w:t xml:space="preserve">. Omdat de punten integer-coördinaten hebben, beschouwen we dat een punt op een lijnstuk ligt indien </w:t>
      </w:r>
      <w:r>
        <w:rPr/>
      </w:r>
      <m:oMath xmlns:m="http://schemas.openxmlformats.org/officeDocument/2006/math">
        <m:r>
          <w:rPr>
            <w:rFonts w:ascii="Cambria Math" w:hAnsi="Cambria Math"/>
          </w:rPr>
          <m:t xml:space="preserve">t</m:t>
        </m:r>
        <m:r>
          <w:rPr>
            <w:rFonts w:ascii="Cambria Math" w:hAnsi="Cambria Math"/>
          </w:rPr>
          <m:t xml:space="preserve">∈</m:t>
        </m:r>
        <m:d>
          <m:dPr>
            <m:begChr m:val="["/>
            <m:endChr m:val="]"/>
          </m:dPr>
          <m:e>
            <m:r>
              <w:rPr>
                <w:rFonts w:ascii="Cambria Math" w:hAnsi="Cambria Math"/>
              </w:rPr>
              <m:t xml:space="preserve">0</m:t>
            </m:r>
            <m:r>
              <w:rPr>
                <w:rFonts w:ascii="Cambria Math" w:hAnsi="Cambria Math"/>
              </w:rPr>
              <m:t xml:space="preserve">,</m:t>
            </m:r>
            <m:r>
              <w:rPr>
                <w:rFonts w:ascii="Cambria Math" w:hAnsi="Cambria Math"/>
              </w:rPr>
              <m:t xml:space="preserve">1</m:t>
            </m:r>
          </m:e>
        </m:d>
      </m:oMath>
      <w:r>
        <w:rPr>
          <w:rFonts w:eastAsia="ＭＳ 明朝" w:eastAsiaTheme="minorEastAsia"/>
          <w:lang w:val="nl-BE"/>
        </w:rPr>
        <w:t xml:space="preserve"> én als:</w:t>
      </w:r>
    </w:p>
    <w:p>
      <w:pPr>
        <w:pStyle w:val="Normal"/>
        <w:jc w:val="center"/>
        <w:rPr>
          <w:rFonts w:eastAsia="ＭＳ 明朝" w:eastAsiaTheme="minorEastAsia"/>
          <w:lang w:val="nl-BE"/>
        </w:rPr>
      </w:pPr>
      <w:r>
        <w:rPr/>
      </w:r>
      <m:oMath xmlns:m="http://schemas.openxmlformats.org/officeDocument/2006/math">
        <m:d>
          <m:dPr>
            <m:begChr m:val="‖"/>
            <m:endChr m:val="‖"/>
          </m:dPr>
          <m:e>
            <m:sSub>
              <m:e>
                <m:acc>
                  <m:accPr>
                    <m:chr m:val="⃗"/>
                  </m:accPr>
                  <m:e>
                    <m:r>
                      <w:rPr>
                        <w:rFonts w:ascii="Cambria Math" w:hAnsi="Cambria Math"/>
                      </w:rPr>
                      <m:t xml:space="preserve">p</m:t>
                    </m:r>
                  </m:e>
                </m:acc>
              </m:e>
              <m:sub>
                <m:r>
                  <w:rPr>
                    <w:rFonts w:ascii="Cambria Math" w:hAnsi="Cambria Math"/>
                  </w:rPr>
                  <m:t xml:space="preserve">P</m:t>
                </m:r>
              </m:sub>
            </m:sSub>
            <m:r>
              <w:rPr>
                <w:rFonts w:ascii="Cambria Math" w:hAnsi="Cambria Math"/>
              </w:rPr>
              <m:t xml:space="preserve">−</m:t>
            </m:r>
            <m:acc>
              <m:accPr>
                <m:chr m:val="⃗"/>
              </m:accPr>
              <m:e>
                <m:r>
                  <w:rPr>
                    <w:rFonts w:ascii="Cambria Math" w:hAnsi="Cambria Math"/>
                  </w:rPr>
                  <m:t xml:space="preserve">p</m:t>
                </m:r>
              </m:e>
            </m:acc>
          </m:e>
        </m:d>
        <m:r>
          <w:rPr>
            <w:rFonts w:ascii="Cambria Math" w:hAnsi="Cambria Math"/>
          </w:rPr>
          <m:t xml:space="preserve">&lt;</m:t>
        </m:r>
        <m:f>
          <m:num>
            <m:r>
              <w:rPr>
                <w:rFonts w:ascii="Cambria Math" w:hAnsi="Cambria Math"/>
              </w:rPr>
              <m:t xml:space="preserve">1</m:t>
            </m:r>
          </m:num>
          <m:den>
            <m:r>
              <w:rPr>
                <w:rFonts w:ascii="Cambria Math" w:hAnsi="Cambria Math"/>
              </w:rPr>
              <m:t xml:space="preserve">2</m:t>
            </m:r>
          </m:den>
        </m:f>
      </m:oMath>
    </w:p>
    <w:p>
      <w:pPr>
        <w:pStyle w:val="Normal"/>
        <w:rPr>
          <w:rFonts w:ascii="Times New Roman" w:hAnsi="Times New Roman" w:eastAsia="Times New Roman" w:cs="Times New Roman"/>
          <w:sz w:val="24"/>
          <w:szCs w:val="24"/>
          <w:lang w:val="nl-BE" w:eastAsia="ja-JP" w:bidi="he-IL"/>
        </w:rPr>
      </w:pPr>
      <w:r>
        <w:rPr>
          <w:rFonts w:eastAsia="Times New Roman"/>
          <w:lang w:val="nl-BE" w:eastAsia="ja-JP" w:bidi="he-IL"/>
        </w:rPr>
        <w:t>Maak hiervoor een functie in Speler met als definitie “</w:t>
      </w:r>
      <w:r>
        <w:rPr>
          <w:rFonts w:eastAsia="Times New Roman"/>
          <w:b/>
          <w:bCs/>
          <w:lang w:val="nl-BE" w:eastAsia="ja-JP" w:bidi="he-IL"/>
        </w:rPr>
        <w:t>boolean</w:t>
      </w:r>
      <w:r>
        <w:rPr>
          <w:rFonts w:eastAsia="Times New Roman"/>
          <w:lang w:val="nl-BE" w:eastAsia="ja-JP" w:bidi="he-IL"/>
        </w:rPr>
        <w:t xml:space="preserve"> isDeelVanPad(</w:t>
      </w:r>
      <w:r>
        <w:rPr>
          <w:rFonts w:eastAsia="Times New Roman"/>
          <w:b/>
          <w:bCs/>
          <w:lang w:val="nl-BE" w:eastAsia="ja-JP" w:bidi="he-IL"/>
        </w:rPr>
        <w:t>Punt</w:t>
      </w:r>
      <w:r>
        <w:rPr>
          <w:rFonts w:eastAsia="Times New Roman"/>
          <w:lang w:val="nl-BE" w:eastAsia="ja-JP" w:bidi="he-IL"/>
        </w:rPr>
        <w:t xml:space="preserve"> p)”, die teruggeeft of het meegegeven Punt </w:t>
      </w:r>
      <w:r>
        <w:rPr>
          <w:rFonts w:eastAsia="Times New Roman"/>
          <w:b/>
          <w:bCs/>
          <w:lang w:val="nl-BE" w:eastAsia="ja-JP" w:bidi="he-IL"/>
        </w:rPr>
        <w:t>p</w:t>
      </w:r>
      <w:r>
        <w:rPr>
          <w:rFonts w:eastAsia="Times New Roman"/>
          <w:lang w:val="nl-BE" w:eastAsia="ja-JP" w:bidi="he-IL"/>
        </w:rPr>
        <w:t xml:space="preserve"> al dan niet ligt op (tenminste) één van de lijnstukken van de </w:t>
      </w:r>
      <w:r>
        <w:rPr>
          <w:rFonts w:eastAsia="Times New Roman"/>
          <w:b/>
          <w:bCs/>
          <w:lang w:val="nl-BE" w:eastAsia="ja-JP" w:bidi="he-IL"/>
        </w:rPr>
        <w:t>lijnreeks</w:t>
      </w:r>
      <w:r>
        <w:rPr>
          <w:rFonts w:eastAsia="Times New Roman"/>
          <w:lang w:val="nl-BE" w:eastAsia="ja-JP" w:bidi="he-IL"/>
        </w:rPr>
        <w:t xml:space="preserve">. </w:t>
      </w:r>
    </w:p>
    <w:p>
      <w:pPr>
        <w:pStyle w:val="Normal"/>
        <w:keepNext w:val="true"/>
        <w:jc w:val="center"/>
        <w:rPr/>
      </w:pPr>
      <w:r>
        <w:rPr/>
        <w:drawing>
          <wp:inline distT="0" distB="9525" distL="0" distR="0">
            <wp:extent cx="2143125" cy="147701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4"/>
                    <a:stretch>
                      <a:fillRect/>
                    </a:stretch>
                  </pic:blipFill>
                  <pic:spPr bwMode="auto">
                    <a:xfrm>
                      <a:off x="0" y="0"/>
                      <a:ext cx="2143125" cy="1477010"/>
                    </a:xfrm>
                    <a:prstGeom prst="rect">
                      <a:avLst/>
                    </a:prstGeom>
                  </pic:spPr>
                </pic:pic>
              </a:graphicData>
            </a:graphic>
          </wp:inline>
        </w:drawing>
      </w:r>
    </w:p>
    <w:p>
      <w:pPr>
        <w:pStyle w:val="Caption1"/>
        <w:jc w:val="center"/>
        <w:rPr>
          <w:rFonts w:ascii="Times New Roman" w:hAnsi="Times New Roman" w:eastAsia="Times New Roman" w:cs="Times New Roman"/>
          <w:sz w:val="24"/>
          <w:szCs w:val="24"/>
          <w:lang w:val="nl-BE" w:eastAsia="ja-JP" w:bidi="he-IL"/>
        </w:rPr>
      </w:pPr>
      <w:r>
        <w:rPr>
          <w:lang w:val="nl-BE"/>
        </w:rPr>
        <w:t>Figuur 3: Projectie van een punt op een lijnstuk</w:t>
      </w:r>
    </w:p>
    <w:p>
      <w:pPr>
        <w:pStyle w:val="Normal"/>
        <w:rPr>
          <w:lang w:val="nl-BE"/>
        </w:rPr>
      </w:pPr>
      <w:r>
        <w:rPr>
          <w:lang w:val="nl-BE"/>
        </w:rPr>
      </w:r>
    </w:p>
    <w:p>
      <w:pPr>
        <w:pStyle w:val="Heading3"/>
        <w:rPr>
          <w:lang w:val="nl-BE"/>
        </w:rPr>
      </w:pPr>
      <w:r>
        <w:rPr>
          <w:lang w:val="nl-BE"/>
        </w:rPr>
        <w:t>Deel 2</w:t>
        <w:br/>
      </w:r>
    </w:p>
    <w:p>
      <w:pPr>
        <w:pStyle w:val="Normal"/>
        <w:rPr>
          <w:lang w:val="nl-BE"/>
        </w:rPr>
      </w:pPr>
      <w:r>
        <w:rPr>
          <w:rFonts w:eastAsia="ＭＳ 明朝" w:eastAsiaTheme="minorEastAsia"/>
          <w:lang w:val="nl-BE"/>
        </w:rPr>
        <w:t xml:space="preserve">In dit deel gaan we het grafische aspect realiseren. Je krijgt hiervoor al de klasse </w:t>
      </w:r>
      <w:r>
        <w:rPr>
          <w:rFonts w:eastAsia="ＭＳ 明朝" w:eastAsiaTheme="minorEastAsia"/>
          <w:b/>
          <w:bCs/>
          <w:lang w:val="nl-BE"/>
        </w:rPr>
        <w:t xml:space="preserve">TronPanel </w:t>
      </w:r>
      <w:r>
        <w:rPr>
          <w:rFonts w:eastAsia="ＭＳ 明朝" w:eastAsiaTheme="minorEastAsia"/>
          <w:lang w:val="nl-BE"/>
        </w:rPr>
        <w:t>(een JPanel).</w:t>
      </w:r>
    </w:p>
    <w:p>
      <w:pPr>
        <w:pStyle w:val="Normal"/>
        <w:rPr>
          <w:rFonts w:eastAsia="ＭＳ 明朝" w:eastAsiaTheme="minorEastAsia"/>
          <w:lang w:val="nl-BE"/>
        </w:rPr>
      </w:pPr>
      <w:r>
        <w:rPr>
          <w:rFonts w:eastAsia="ＭＳ 明朝" w:eastAsiaTheme="minorEastAsia"/>
          <w:lang w:val="nl-BE"/>
        </w:rPr>
        <w:t xml:space="preserve">Een speler wordt voorgesteld door een zwart puntje (tip: gebruik DrawLine() met een gelijk begin- en eindpunt) en beweegt zich in het begin naar rechts. Spelers kunnen enkel draaien met hoeken van 90°, en worden bestuurd met </w:t>
      </w:r>
      <w:r>
        <w:rPr>
          <w:rFonts w:eastAsia="ＭＳ 明朝" w:eastAsiaTheme="minorEastAsia"/>
          <w:b/>
          <w:bCs/>
          <w:lang w:val="nl-BE"/>
        </w:rPr>
        <w:t>twee</w:t>
      </w:r>
      <w:r>
        <w:rPr>
          <w:rFonts w:eastAsia="ＭＳ 明朝" w:eastAsiaTheme="minorEastAsia"/>
          <w:lang w:val="nl-BE"/>
        </w:rPr>
        <w:t xml:space="preserve"> toetsen (Speler 1 met “A” en “Z”, Speler 2 met de linker- en rechterpijltjestoets). De speler draait respectievelijk naar links of naar rechts.</w:t>
      </w:r>
    </w:p>
    <w:p>
      <w:pPr>
        <w:pStyle w:val="Normal"/>
        <w:rPr>
          <w:rFonts w:eastAsia="ＭＳ 明朝" w:eastAsiaTheme="minorEastAsia"/>
          <w:lang w:val="nl-BE"/>
        </w:rPr>
      </w:pPr>
      <w:r>
        <w:rPr>
          <w:rFonts w:eastAsia="ＭＳ 明朝" w:eastAsiaTheme="minorEastAsia"/>
          <w:lang w:val="nl-BE"/>
        </w:rPr>
        <w:t xml:space="preserve">Het afgelegde pad wordt beschreven door een reeks van lijnstukken (gebruik hiervoor de </w:t>
      </w:r>
      <w:r>
        <w:rPr>
          <w:rFonts w:eastAsia="ＭＳ 明朝" w:eastAsiaTheme="minorEastAsia"/>
          <w:b/>
          <w:bCs/>
          <w:lang w:val="nl-BE"/>
        </w:rPr>
        <w:t>lijnreeks</w:t>
      </w:r>
      <w:r>
        <w:rPr>
          <w:rFonts w:eastAsia="ＭＳ 明朝" w:eastAsiaTheme="minorEastAsia"/>
          <w:lang w:val="nl-BE"/>
        </w:rPr>
        <w:t xml:space="preserve"> van Speler uit deelvraag 1). De kleur van het pad is voor Speler 1 oranje (RGB code {255, 128, 0}) en voor Speler 2 blauw {64, 64, 255}. Wanneer een Speler een pad raakt (zowel van zichzelf als van de tegenstander) wordt hij verwijderd van het spel.</w:t>
      </w:r>
    </w:p>
    <w:p>
      <w:pPr>
        <w:pStyle w:val="Normal"/>
        <w:rPr>
          <w:rFonts w:eastAsia="ＭＳ 明朝" w:eastAsiaTheme="minorEastAsia"/>
          <w:lang w:val="nl-BE"/>
        </w:rPr>
      </w:pPr>
      <w:r>
        <w:rPr>
          <w:rFonts w:eastAsia="ＭＳ 明朝" w:eastAsiaTheme="minorEastAsia"/>
          <w:lang w:val="nl-BE"/>
        </w:rPr>
        <w:t>Plaats tenslotte een zwart vierkant rond het speelveld met coördinaten {16,16} (linkerbovenhoek) en {384,384} (rechteronderhoek). Als een Speler dit vierkant raakt, wordt hij ook verwijderd. Wanneer je op de spatiebalk drukt, wordt het spel herstart.</w:t>
      </w:r>
    </w:p>
    <w:p>
      <w:pPr>
        <w:pStyle w:val="Normal"/>
        <w:jc w:val="center"/>
        <w:rPr/>
      </w:pPr>
      <w:r>
        <w:rPr/>
        <w:drawing>
          <wp:inline distT="0" distB="0" distL="0" distR="7620">
            <wp:extent cx="2279015" cy="2447925"/>
            <wp:effectExtent l="0" t="0" r="0" b="0"/>
            <wp:docPr id="4"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
                    <pic:cNvPicPr>
                      <a:picLocks noChangeAspect="1" noChangeArrowheads="1"/>
                    </pic:cNvPicPr>
                  </pic:nvPicPr>
                  <pic:blipFill>
                    <a:blip r:embed="rId5"/>
                    <a:stretch>
                      <a:fillRect/>
                    </a:stretch>
                  </pic:blipFill>
                  <pic:spPr bwMode="auto">
                    <a:xfrm>
                      <a:off x="0" y="0"/>
                      <a:ext cx="2279015" cy="2447925"/>
                    </a:xfrm>
                    <a:prstGeom prst="rect">
                      <a:avLst/>
                    </a:prstGeom>
                  </pic:spPr>
                </pic:pic>
              </a:graphicData>
            </a:graphic>
          </wp:inline>
        </w:drawing>
      </w:r>
    </w:p>
    <w:p>
      <w:pPr>
        <w:pStyle w:val="Caption1"/>
        <w:spacing w:before="0" w:after="200"/>
        <w:jc w:val="center"/>
        <w:rPr/>
      </w:pPr>
      <w:r>
        <w:rPr>
          <w:lang w:val="nl-BE"/>
        </w:rPr>
        <w:t>Figuur 4: Grafische voorstelling van het spel "Tron"</w:t>
      </w:r>
    </w:p>
    <w:sectPr>
      <w:type w:val="nextPage"/>
      <w:pgSz w:w="12240" w:h="15840"/>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Heading1Char"/>
    <w:uiPriority w:val="9"/>
    <w:qFormat/>
    <w:rsid w:val="004835df"/>
    <w:pPr>
      <w:keepNext w:val="true"/>
      <w:keepLines/>
      <w:spacing w:before="480" w:after="0"/>
      <w:outlineLvl w:val="0"/>
    </w:pPr>
    <w:rPr>
      <w:rFonts w:ascii="Cambria" w:hAnsi="Cambria" w:eastAsia="ＭＳ ゴシック" w:cs="Times New Roman"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4835df"/>
    <w:pPr>
      <w:keepNext w:val="true"/>
      <w:keepLines/>
      <w:spacing w:before="200" w:after="0"/>
      <w:outlineLvl w:val="1"/>
    </w:pPr>
    <w:rPr>
      <w:rFonts w:ascii="Cambria" w:hAnsi="Cambria" w:eastAsia="ＭＳ ゴシック" w:cs="Times New Roman"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23695d"/>
    <w:pPr>
      <w:keepNext w:val="true"/>
      <w:keepLines/>
      <w:spacing w:before="40" w:after="0"/>
      <w:outlineLvl w:val="2"/>
    </w:pPr>
    <w:rPr>
      <w:rFonts w:ascii="Cambria" w:hAnsi="Cambria" w:eastAsia="ＭＳ ゴシック" w:cs="Times New Roman" w:asciiTheme="majorHAnsi" w:cstheme="majorBidi" w:eastAsiaTheme="majorEastAsia" w:hAnsiTheme="majorHAnsi"/>
      <w:color w:val="243F60" w:themeColor="accent1" w:themeShade="7f"/>
      <w:sz w:val="24"/>
      <w:szCs w:val="24"/>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uiPriority w:val="99"/>
    <w:semiHidden/>
    <w:qFormat/>
    <w:rsid w:val="003e248e"/>
    <w:rPr>
      <w:color w:val="808080"/>
    </w:rPr>
  </w:style>
  <w:style w:type="character" w:styleId="BalloonTextChar" w:customStyle="1">
    <w:name w:val="Balloon Text Char"/>
    <w:basedOn w:val="DefaultParagraphFont"/>
    <w:link w:val="BalloonText"/>
    <w:uiPriority w:val="99"/>
    <w:semiHidden/>
    <w:qFormat/>
    <w:rsid w:val="003e248e"/>
    <w:rPr>
      <w:rFonts w:ascii="Tahoma" w:hAnsi="Tahoma" w:cs="Tahoma"/>
      <w:sz w:val="16"/>
      <w:szCs w:val="16"/>
    </w:rPr>
  </w:style>
  <w:style w:type="character" w:styleId="TitleChar" w:customStyle="1">
    <w:name w:val="Title Char"/>
    <w:basedOn w:val="DefaultParagraphFont"/>
    <w:link w:val="Title"/>
    <w:uiPriority w:val="10"/>
    <w:qFormat/>
    <w:rsid w:val="00c11e56"/>
    <w:rPr>
      <w:rFonts w:ascii="Cambria" w:hAnsi="Cambria" w:eastAsia="Times New Roman" w:cs="Times New Roman"/>
      <w:color w:val="17365D"/>
      <w:spacing w:val="5"/>
      <w:kern w:val="2"/>
      <w:sz w:val="52"/>
      <w:szCs w:val="52"/>
      <w:lang w:val="nl-BE"/>
    </w:rPr>
  </w:style>
  <w:style w:type="character" w:styleId="InternetLink">
    <w:name w:val="Internet Link"/>
    <w:uiPriority w:val="99"/>
    <w:unhideWhenUsed/>
    <w:rsid w:val="00c11e56"/>
    <w:rPr>
      <w:color w:val="0000FF"/>
      <w:u w:val="single"/>
    </w:rPr>
  </w:style>
  <w:style w:type="character" w:styleId="Heading1Char" w:customStyle="1">
    <w:name w:val="Heading 1 Char"/>
    <w:basedOn w:val="DefaultParagraphFont"/>
    <w:link w:val="Heading1"/>
    <w:uiPriority w:val="9"/>
    <w:qFormat/>
    <w:rsid w:val="004835df"/>
    <w:rPr>
      <w:rFonts w:ascii="Cambria" w:hAnsi="Cambria" w:eastAsia="ＭＳ ゴシック" w:cs="Times New Roman"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4835df"/>
    <w:rPr>
      <w:rFonts w:ascii="Cambria" w:hAnsi="Cambria" w:eastAsia="ＭＳ ゴシック" w:cs="Times New Roman" w:asciiTheme="majorHAnsi" w:cstheme="majorBidi" w:eastAsiaTheme="majorEastAsia" w:hAnsiTheme="majorHAnsi"/>
      <w:b/>
      <w:bCs/>
      <w:color w:val="4F81BD" w:themeColor="accent1"/>
      <w:sz w:val="26"/>
      <w:szCs w:val="26"/>
    </w:rPr>
  </w:style>
  <w:style w:type="character" w:styleId="IntenseEmphasis">
    <w:name w:val="Intense Emphasis"/>
    <w:basedOn w:val="DefaultParagraphFont"/>
    <w:uiPriority w:val="21"/>
    <w:qFormat/>
    <w:rsid w:val="00831c01"/>
    <w:rPr>
      <w:i/>
      <w:iCs/>
      <w:color w:val="4F81BD" w:themeColor="accent1"/>
    </w:rPr>
  </w:style>
  <w:style w:type="character" w:styleId="Appleconvertedspace" w:customStyle="1">
    <w:name w:val="apple-converted-space"/>
    <w:basedOn w:val="DefaultParagraphFont"/>
    <w:qFormat/>
    <w:rsid w:val="007f1012"/>
    <w:rPr/>
  </w:style>
  <w:style w:type="character" w:styleId="HTMLPreformattedChar" w:customStyle="1">
    <w:name w:val="HTML Preformatted Char"/>
    <w:basedOn w:val="DefaultParagraphFont"/>
    <w:link w:val="HTMLPreformatted"/>
    <w:uiPriority w:val="99"/>
    <w:qFormat/>
    <w:rsid w:val="005951dc"/>
    <w:rPr>
      <w:rFonts w:ascii="Courier New" w:hAnsi="Courier New" w:eastAsia="Times New Roman" w:cs="Courier New"/>
      <w:sz w:val="20"/>
      <w:szCs w:val="20"/>
      <w:lang w:val="nl-BE" w:eastAsia="nl-BE"/>
    </w:rPr>
  </w:style>
  <w:style w:type="character" w:styleId="Heading3Char" w:customStyle="1">
    <w:name w:val="Heading 3 Char"/>
    <w:basedOn w:val="DefaultParagraphFont"/>
    <w:link w:val="Heading3"/>
    <w:uiPriority w:val="9"/>
    <w:qFormat/>
    <w:rsid w:val="0023695d"/>
    <w:rPr>
      <w:rFonts w:ascii="Cambria" w:hAnsi="Cambria" w:eastAsia="ＭＳ ゴシック" w:cs="Times New Roman" w:asciiTheme="majorHAnsi" w:cstheme="majorBidi" w:eastAsiaTheme="majorEastAsia" w:hAnsiTheme="majorHAnsi"/>
      <w:color w:val="243F60" w:themeColor="accent1" w:themeShade="7f"/>
      <w:sz w:val="24"/>
      <w:szCs w:val="24"/>
    </w:rPr>
  </w:style>
  <w:style w:type="character" w:styleId="HeaderChar" w:customStyle="1">
    <w:name w:val="Header Char"/>
    <w:basedOn w:val="DefaultParagraphFont"/>
    <w:link w:val="Header"/>
    <w:uiPriority w:val="99"/>
    <w:qFormat/>
    <w:rsid w:val="003260d6"/>
    <w:rPr/>
  </w:style>
  <w:style w:type="character" w:styleId="FooterChar" w:customStyle="1">
    <w:name w:val="Footer Char"/>
    <w:basedOn w:val="DefaultParagraphFont"/>
    <w:link w:val="Footer"/>
    <w:uiPriority w:val="99"/>
    <w:qFormat/>
    <w:rsid w:val="003260d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Arial"/>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eastAsia="Calibri" w:cs="Arial"/>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eastAsia="Calibri" w:cs="Arial"/>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lang w:val="nl-BE"/>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d36c1c"/>
    <w:pPr>
      <w:spacing w:before="0" w:after="200"/>
      <w:ind w:left="720" w:hanging="0"/>
      <w:contextualSpacing/>
    </w:pPr>
    <w:rPr/>
  </w:style>
  <w:style w:type="paragraph" w:styleId="BalloonText">
    <w:name w:val="Balloon Text"/>
    <w:basedOn w:val="Normal"/>
    <w:link w:val="BalloonTextChar"/>
    <w:uiPriority w:val="99"/>
    <w:semiHidden/>
    <w:unhideWhenUsed/>
    <w:qFormat/>
    <w:rsid w:val="003e248e"/>
    <w:pPr>
      <w:spacing w:lineRule="auto" w:line="240" w:before="0" w:after="0"/>
    </w:pPr>
    <w:rPr>
      <w:rFonts w:ascii="Tahoma" w:hAnsi="Tahoma" w:cs="Tahoma"/>
      <w:sz w:val="16"/>
      <w:szCs w:val="16"/>
    </w:rPr>
  </w:style>
  <w:style w:type="paragraph" w:styleId="Title">
    <w:name w:val="Title"/>
    <w:basedOn w:val="Normal"/>
    <w:next w:val="Normal"/>
    <w:link w:val="TitleChar"/>
    <w:uiPriority w:val="10"/>
    <w:qFormat/>
    <w:rsid w:val="00c11e56"/>
    <w:pPr>
      <w:pBdr>
        <w:bottom w:val="single" w:sz="8" w:space="4" w:color="4F81BD"/>
      </w:pBdr>
      <w:spacing w:lineRule="auto" w:line="240" w:before="0" w:after="300"/>
      <w:contextualSpacing/>
    </w:pPr>
    <w:rPr>
      <w:rFonts w:ascii="Cambria" w:hAnsi="Cambria" w:eastAsia="Times New Roman" w:cs="Times New Roman"/>
      <w:color w:val="17365D"/>
      <w:spacing w:val="5"/>
      <w:kern w:val="2"/>
      <w:sz w:val="52"/>
      <w:szCs w:val="52"/>
      <w:lang w:val="nl-BE"/>
    </w:rPr>
  </w:style>
  <w:style w:type="paragraph" w:styleId="Caption1">
    <w:name w:val="caption"/>
    <w:basedOn w:val="Normal"/>
    <w:next w:val="Normal"/>
    <w:uiPriority w:val="35"/>
    <w:unhideWhenUsed/>
    <w:qFormat/>
    <w:rsid w:val="0042583b"/>
    <w:pPr>
      <w:spacing w:lineRule="auto" w:line="240"/>
    </w:pPr>
    <w:rPr>
      <w:i/>
      <w:iCs/>
      <w:color w:val="1F497D" w:themeColor="text2"/>
      <w:sz w:val="18"/>
      <w:szCs w:val="18"/>
    </w:rPr>
  </w:style>
  <w:style w:type="paragraph" w:styleId="HTMLPreformatted">
    <w:name w:val="HTML Preformatted"/>
    <w:basedOn w:val="Normal"/>
    <w:link w:val="HTMLPreformattedChar"/>
    <w:uiPriority w:val="99"/>
    <w:unhideWhenUsed/>
    <w:qFormat/>
    <w:rsid w:val="005951dc"/>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val="nl-BE" w:eastAsia="nl-BE"/>
    </w:rPr>
  </w:style>
  <w:style w:type="paragraph" w:styleId="NormalWeb">
    <w:name w:val="Normal (Web)"/>
    <w:basedOn w:val="Normal"/>
    <w:uiPriority w:val="99"/>
    <w:semiHidden/>
    <w:unhideWhenUsed/>
    <w:qFormat/>
    <w:rsid w:val="00562f86"/>
    <w:pPr>
      <w:spacing w:lineRule="auto" w:line="240" w:beforeAutospacing="1" w:afterAutospacing="1"/>
    </w:pPr>
    <w:rPr>
      <w:rFonts w:ascii="Times New Roman" w:hAnsi="Times New Roman" w:eastAsia="Times New Roman" w:cs="Times New Roman"/>
      <w:sz w:val="24"/>
      <w:szCs w:val="24"/>
      <w:lang w:val="nl-BE" w:eastAsia="ja-JP" w:bidi="he-IL"/>
    </w:rPr>
  </w:style>
  <w:style w:type="paragraph" w:styleId="Header">
    <w:name w:val="Header"/>
    <w:basedOn w:val="Normal"/>
    <w:link w:val="HeaderChar"/>
    <w:uiPriority w:val="99"/>
    <w:unhideWhenUsed/>
    <w:rsid w:val="003260d6"/>
    <w:pPr>
      <w:tabs>
        <w:tab w:val="clear" w:pos="720"/>
        <w:tab w:val="center" w:pos="4536" w:leader="none"/>
        <w:tab w:val="right" w:pos="9072" w:leader="none"/>
      </w:tabs>
      <w:spacing w:lineRule="auto" w:line="240" w:before="0" w:after="0"/>
    </w:pPr>
    <w:rPr/>
  </w:style>
  <w:style w:type="paragraph" w:styleId="Footer">
    <w:name w:val="Footer"/>
    <w:basedOn w:val="Normal"/>
    <w:link w:val="FooterChar"/>
    <w:uiPriority w:val="99"/>
    <w:unhideWhenUsed/>
    <w:rsid w:val="003260d6"/>
    <w:pPr>
      <w:tabs>
        <w:tab w:val="clear" w:pos="720"/>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9857e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3C52A-71A5-485D-A3DE-89251865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4622</TotalTime>
  <Application>LibreOffice/6.2.2.2$Linux_X86_64 LibreOffice_project/20$Build-2</Application>
  <Pages>4</Pages>
  <Words>620</Words>
  <Characters>3215</Characters>
  <CharactersWithSpaces>3829</CharactersWithSpaces>
  <Paragraphs>33</Paragraphs>
  <Company>Etro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2016-06-15T20:47:00Z</dcterms:created>
  <dc:creator>wmatthey</dc:creator>
  <dc:description/>
  <dc:language>nl-BE</dc:language>
  <cp:lastModifiedBy/>
  <cp:lastPrinted>2016-08-18T14:33:00Z</cp:lastPrinted>
  <dcterms:modified xsi:type="dcterms:W3CDTF">2019-03-27T16:43:04Z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Etro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